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2C25F79A" w:rsidR="00E045B6" w:rsidRPr="00B92DE5" w:rsidRDefault="00E045B6" w:rsidP="00C1622D">
      <w:pPr>
        <w:ind w:left="-142"/>
        <w:rPr>
          <w:b/>
          <w:sz w:val="22"/>
          <w:szCs w:val="22"/>
        </w:rPr>
      </w:pPr>
      <w:r w:rsidRPr="00B92DE5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C1622D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7E444C71" wp14:editId="0D8CCE3D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1622D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55F5AA6E" w14:textId="6EBE08FA" w:rsidR="00E045B6" w:rsidRPr="00B92DE5" w:rsidRDefault="00E045B6" w:rsidP="00B92DE5">
      <w:pPr>
        <w:spacing w:before="120" w:after="120"/>
        <w:ind w:left="-142"/>
        <w:rPr>
          <w:b/>
          <w:sz w:val="22"/>
          <w:szCs w:val="22"/>
        </w:rPr>
      </w:pPr>
      <w:r w:rsidRPr="00B92DE5">
        <w:rPr>
          <w:b/>
          <w:sz w:val="22"/>
          <w:szCs w:val="22"/>
        </w:rPr>
        <w:t>Etyka</w:t>
      </w:r>
      <w:r w:rsidR="00F573D6" w:rsidRPr="00B92DE5">
        <w:rPr>
          <w:b/>
          <w:sz w:val="22"/>
          <w:szCs w:val="22"/>
        </w:rPr>
        <w:t xml:space="preserve"> i</w:t>
      </w:r>
      <w:r w:rsidRPr="00B92DE5">
        <w:rPr>
          <w:b/>
          <w:sz w:val="22"/>
          <w:szCs w:val="22"/>
        </w:rPr>
        <w:t xml:space="preserve"> dylematy </w:t>
      </w:r>
      <w:r w:rsidR="00F573D6" w:rsidRPr="00B92DE5">
        <w:rPr>
          <w:b/>
          <w:sz w:val="22"/>
          <w:szCs w:val="22"/>
        </w:rPr>
        <w:t xml:space="preserve">etyczne </w:t>
      </w:r>
      <w:r w:rsidRPr="00B92DE5">
        <w:rPr>
          <w:b/>
          <w:sz w:val="22"/>
          <w:szCs w:val="22"/>
        </w:rPr>
        <w:t>w służbie cywilnej</w:t>
      </w:r>
    </w:p>
    <w:p w14:paraId="4C98164D" w14:textId="77777777" w:rsidR="00E045B6" w:rsidRPr="00B92DE5" w:rsidRDefault="00E045B6" w:rsidP="00B92DE5">
      <w:pPr>
        <w:spacing w:before="120" w:after="120"/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753EC8" w:rsidRPr="00B92DE5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753EC8" w:rsidRPr="00B92DE5" w:rsidRDefault="00753EC8" w:rsidP="00B92DE5">
            <w:pPr>
              <w:spacing w:before="120" w:after="120"/>
              <w:rPr>
                <w:b/>
                <w:sz w:val="22"/>
                <w:szCs w:val="22"/>
              </w:rPr>
            </w:pPr>
            <w:r w:rsidRPr="00B92DE5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6852DB97" w:rsidR="00753EC8" w:rsidRPr="00B92DE5" w:rsidRDefault="00753EC8" w:rsidP="00B92DE5">
            <w:pPr>
              <w:spacing w:before="120" w:after="120"/>
              <w:rPr>
                <w:sz w:val="22"/>
                <w:szCs w:val="22"/>
              </w:rPr>
            </w:pPr>
            <w:r w:rsidRPr="00B92DE5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753EC8" w:rsidRPr="00B92DE5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30D07CF5" w:rsidR="00753EC8" w:rsidRPr="00B92DE5" w:rsidRDefault="00753EC8" w:rsidP="00B92DE5">
            <w:pPr>
              <w:spacing w:before="120" w:after="120"/>
              <w:rPr>
                <w:b/>
                <w:sz w:val="22"/>
                <w:szCs w:val="22"/>
              </w:rPr>
            </w:pPr>
            <w:r w:rsidRPr="00B92DE5">
              <w:rPr>
                <w:b/>
                <w:sz w:val="22"/>
                <w:szCs w:val="22"/>
              </w:rPr>
              <w:t>TEMAT</w:t>
            </w:r>
            <w:r w:rsidR="008D2399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7392B906" w:rsidR="00753EC8" w:rsidRPr="00B92DE5" w:rsidRDefault="00F473A4" w:rsidP="00B92DE5">
            <w:pPr>
              <w:spacing w:before="120" w:after="120"/>
              <w:rPr>
                <w:sz w:val="22"/>
                <w:szCs w:val="22"/>
              </w:rPr>
            </w:pPr>
            <w:r w:rsidRPr="00B92DE5">
              <w:rPr>
                <w:sz w:val="22"/>
                <w:szCs w:val="22"/>
              </w:rPr>
              <w:t xml:space="preserve">Gra symulacyjna – prezenty. </w:t>
            </w:r>
            <w:r w:rsidR="00D379AE" w:rsidRPr="00B92DE5">
              <w:rPr>
                <w:sz w:val="22"/>
                <w:szCs w:val="22"/>
              </w:rPr>
              <w:t>Test końcowy</w:t>
            </w:r>
            <w:r w:rsidRPr="00B92DE5">
              <w:rPr>
                <w:sz w:val="22"/>
                <w:szCs w:val="22"/>
              </w:rPr>
              <w:t>. Podsumowanie.</w:t>
            </w:r>
          </w:p>
        </w:tc>
      </w:tr>
    </w:tbl>
    <w:p w14:paraId="25D455B4" w14:textId="6C2A9E10" w:rsidR="00E045B6" w:rsidRPr="00B92DE5" w:rsidRDefault="00E045B6" w:rsidP="00B92DE5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44325982" w14:textId="29BD01C1" w:rsidR="00A26AF6" w:rsidRPr="00B92DE5" w:rsidRDefault="00A26AF6" w:rsidP="00B92DE5">
      <w:pPr>
        <w:spacing w:before="120" w:after="120"/>
        <w:rPr>
          <w:b/>
          <w:sz w:val="22"/>
          <w:szCs w:val="22"/>
          <w:lang w:eastAsia="pl-PL"/>
        </w:rPr>
      </w:pPr>
      <w:r w:rsidRPr="00B92DE5">
        <w:rPr>
          <w:b/>
          <w:sz w:val="22"/>
          <w:szCs w:val="22"/>
          <w:lang w:eastAsia="pl-PL"/>
        </w:rPr>
        <w:t>GRA SYMULACYJNA</w:t>
      </w:r>
      <w:r w:rsidR="008D2399">
        <w:rPr>
          <w:b/>
          <w:sz w:val="22"/>
          <w:szCs w:val="22"/>
          <w:lang w:eastAsia="pl-PL"/>
        </w:rPr>
        <w:t xml:space="preserve"> - INSTRUKCJA</w:t>
      </w:r>
    </w:p>
    <w:p w14:paraId="5AA09EFA" w14:textId="77777777" w:rsidR="00A26AF6" w:rsidRPr="00B92DE5" w:rsidRDefault="00A26AF6" w:rsidP="00B92DE5">
      <w:pPr>
        <w:spacing w:before="120" w:after="120"/>
        <w:rPr>
          <w:b/>
          <w:sz w:val="22"/>
          <w:szCs w:val="22"/>
          <w:lang w:eastAsia="pl-PL"/>
        </w:rPr>
      </w:pPr>
    </w:p>
    <w:p w14:paraId="5EFFB2FC" w14:textId="3DE89BBC" w:rsidR="00A26AF6" w:rsidRPr="00B92DE5" w:rsidRDefault="00A26AF6" w:rsidP="00B92DE5">
      <w:pPr>
        <w:spacing w:before="120" w:after="120"/>
        <w:rPr>
          <w:b/>
          <w:sz w:val="22"/>
          <w:szCs w:val="22"/>
          <w:lang w:eastAsia="pl-PL"/>
        </w:rPr>
      </w:pPr>
      <w:r w:rsidRPr="00B92DE5">
        <w:rPr>
          <w:b/>
          <w:sz w:val="22"/>
          <w:szCs w:val="22"/>
          <w:lang w:eastAsia="pl-PL"/>
        </w:rPr>
        <w:t>Gra „Prezenty”</w:t>
      </w:r>
    </w:p>
    <w:p w14:paraId="12826968" w14:textId="77777777" w:rsidR="00A26AF6" w:rsidRPr="00B92DE5" w:rsidRDefault="00A26AF6" w:rsidP="00B92DE5">
      <w:pPr>
        <w:spacing w:before="120" w:after="120"/>
        <w:rPr>
          <w:b/>
          <w:sz w:val="22"/>
          <w:szCs w:val="22"/>
          <w:lang w:eastAsia="pl-PL"/>
        </w:rPr>
      </w:pPr>
    </w:p>
    <w:p w14:paraId="301277ED" w14:textId="7BA03BE5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Uczestnicy szkolenia zostają podzieleni na parzystą liczbę zespołów. </w:t>
      </w:r>
    </w:p>
    <w:p w14:paraId="4F8F7AF7" w14:textId="77777777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>W każdej parze jeden zespół odgrywa rolę członków korpusu służby cywilnej, a drugi klientów urzędu, próbujących wręczyć podarunek lub zaproponować świadczenie. Charakter relacji urzędnicy – klienci każda para zespołów może dostosować do specyfiki swojej pracy albo wybrać wariant ogólny: wizytę w urzędzie przedstawicieli firmy, która:</w:t>
      </w:r>
    </w:p>
    <w:p w14:paraId="4E6D3497" w14:textId="77777777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- z sukcesem zrealizowała zamówienie publiczne (jest zakończone i rozliczone), </w:t>
      </w:r>
    </w:p>
    <w:p w14:paraId="4E875D0C" w14:textId="77777777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- obecnie nie startuje w innym przetargu, </w:t>
      </w:r>
    </w:p>
    <w:p w14:paraId="3A09672F" w14:textId="77777777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- ale być może kiedyś będzie się starała o kolejne zamówienie. </w:t>
      </w:r>
    </w:p>
    <w:p w14:paraId="15C8370A" w14:textId="1FAB4E52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>Zadaniem zespołu grającego klientów (np. przedstawicieli firmy) jest namawiać pracowników do przyjęcia upominku lub świadczenia (np. zaproszenia na kolację, aby uczcić wspólny sukces). Zadaniem zespołu grającego pracownik</w:t>
      </w:r>
      <w:r w:rsidR="00D379AE" w:rsidRPr="00B92DE5">
        <w:rPr>
          <w:sz w:val="22"/>
          <w:szCs w:val="22"/>
        </w:rPr>
        <w:t>ów</w:t>
      </w:r>
      <w:r w:rsidRPr="00B92DE5">
        <w:rPr>
          <w:sz w:val="22"/>
          <w:szCs w:val="22"/>
        </w:rPr>
        <w:t xml:space="preserve"> jest asertywnie odmawiać propozycjom, podając uzasadnienie, lub przyjąć propozycję, jeżeli jest to dozwolone, również z uzasadnieniem. </w:t>
      </w:r>
    </w:p>
    <w:p w14:paraId="54AE67B9" w14:textId="72C1BAD4" w:rsidR="00F473A4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>Uczestnicy odgrywający rol</w:t>
      </w:r>
      <w:r w:rsidR="00D379AE" w:rsidRPr="00B92DE5">
        <w:rPr>
          <w:sz w:val="22"/>
          <w:szCs w:val="22"/>
        </w:rPr>
        <w:t>e</w:t>
      </w:r>
      <w:r w:rsidRPr="00B92DE5">
        <w:rPr>
          <w:sz w:val="22"/>
          <w:szCs w:val="22"/>
        </w:rPr>
        <w:t xml:space="preserve"> pracowników są punktowani za właściwą decyzję i prawidłowe uzasadnienie, a uczestnicy odgrywający rol</w:t>
      </w:r>
      <w:r w:rsidR="00D379AE" w:rsidRPr="00B92DE5">
        <w:rPr>
          <w:sz w:val="22"/>
          <w:szCs w:val="22"/>
        </w:rPr>
        <w:t>e</w:t>
      </w:r>
      <w:r w:rsidRPr="00B92DE5">
        <w:rPr>
          <w:sz w:val="22"/>
          <w:szCs w:val="22"/>
        </w:rPr>
        <w:t xml:space="preserve"> klient</w:t>
      </w:r>
      <w:r w:rsidR="00D379AE" w:rsidRPr="00B92DE5">
        <w:rPr>
          <w:sz w:val="22"/>
          <w:szCs w:val="22"/>
        </w:rPr>
        <w:t>ów</w:t>
      </w:r>
      <w:r w:rsidRPr="00B92DE5">
        <w:rPr>
          <w:sz w:val="22"/>
          <w:szCs w:val="22"/>
        </w:rPr>
        <w:t xml:space="preserve"> za pomysłowość w próbach doprowadzenia do przyjęcia upominku lub świadczenia. </w:t>
      </w:r>
    </w:p>
    <w:p w14:paraId="3CF4409E" w14:textId="19CFD1C0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Następnie zespoły zamieniają się rolami. </w:t>
      </w:r>
    </w:p>
    <w:p w14:paraId="015FB9E8" w14:textId="7ACACC86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Punkty przyznają arbitrzy: prowadzący szkolenie i wyznaczeni </w:t>
      </w:r>
      <w:r w:rsidR="00AC68E8">
        <w:rPr>
          <w:sz w:val="22"/>
          <w:szCs w:val="22"/>
        </w:rPr>
        <w:t xml:space="preserve">przez niego </w:t>
      </w:r>
      <w:r w:rsidRPr="00B92DE5">
        <w:rPr>
          <w:sz w:val="22"/>
          <w:szCs w:val="22"/>
        </w:rPr>
        <w:t xml:space="preserve">uczestnicy </w:t>
      </w:r>
      <w:r w:rsidR="00AC68E8">
        <w:rPr>
          <w:sz w:val="22"/>
          <w:szCs w:val="22"/>
        </w:rPr>
        <w:t xml:space="preserve">szkolenia, </w:t>
      </w:r>
      <w:r w:rsidRPr="00B92DE5">
        <w:rPr>
          <w:sz w:val="22"/>
          <w:szCs w:val="22"/>
        </w:rPr>
        <w:t xml:space="preserve">obserwujący </w:t>
      </w:r>
      <w:r w:rsidR="00D379AE" w:rsidRPr="00B92DE5">
        <w:rPr>
          <w:sz w:val="22"/>
          <w:szCs w:val="22"/>
        </w:rPr>
        <w:t xml:space="preserve">działania </w:t>
      </w:r>
      <w:r w:rsidRPr="00B92DE5">
        <w:rPr>
          <w:sz w:val="22"/>
          <w:szCs w:val="22"/>
        </w:rPr>
        <w:t xml:space="preserve">zespołów. </w:t>
      </w:r>
    </w:p>
    <w:p w14:paraId="506B97DA" w14:textId="51152006" w:rsidR="00A26AF6" w:rsidRPr="00B92DE5" w:rsidRDefault="00A26AF6" w:rsidP="00AC68E8">
      <w:pPr>
        <w:spacing w:before="120" w:after="120"/>
        <w:jc w:val="both"/>
        <w:rPr>
          <w:sz w:val="22"/>
          <w:szCs w:val="22"/>
        </w:rPr>
      </w:pPr>
      <w:r w:rsidRPr="00B92DE5">
        <w:rPr>
          <w:sz w:val="22"/>
          <w:szCs w:val="22"/>
        </w:rPr>
        <w:t xml:space="preserve">Po grze wspólna dyskusja.  </w:t>
      </w:r>
    </w:p>
    <w:p w14:paraId="6C2C3AE5" w14:textId="77DC5DC5" w:rsidR="005E53FB" w:rsidRPr="00B92DE5" w:rsidRDefault="005E53FB" w:rsidP="00B92DE5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sectPr w:rsidR="005E53FB" w:rsidRPr="00B92DE5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7212B"/>
    <w:multiLevelType w:val="hybridMultilevel"/>
    <w:tmpl w:val="2CD8AB2C"/>
    <w:lvl w:ilvl="0" w:tplc="6908C2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7A265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84A6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90B4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6F4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1CA4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A4AD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0786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487B1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14"/>
  </w:num>
  <w:num w:numId="12">
    <w:abstractNumId w:val="12"/>
  </w:num>
  <w:num w:numId="13">
    <w:abstractNumId w:val="13"/>
  </w:num>
  <w:num w:numId="14">
    <w:abstractNumId w:val="8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57EB"/>
    <w:rsid w:val="000C2208"/>
    <w:rsid w:val="000D1EED"/>
    <w:rsid w:val="000D53E8"/>
    <w:rsid w:val="000F5D0C"/>
    <w:rsid w:val="000F7E1E"/>
    <w:rsid w:val="00150800"/>
    <w:rsid w:val="001523FF"/>
    <w:rsid w:val="00152EF7"/>
    <w:rsid w:val="00152F6A"/>
    <w:rsid w:val="001721B5"/>
    <w:rsid w:val="001E1186"/>
    <w:rsid w:val="00214A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439E9"/>
    <w:rsid w:val="00375089"/>
    <w:rsid w:val="00384FB5"/>
    <w:rsid w:val="00385289"/>
    <w:rsid w:val="00386D94"/>
    <w:rsid w:val="00393D2D"/>
    <w:rsid w:val="00394789"/>
    <w:rsid w:val="003B1E4B"/>
    <w:rsid w:val="003C114C"/>
    <w:rsid w:val="004626F5"/>
    <w:rsid w:val="004738F2"/>
    <w:rsid w:val="004978B6"/>
    <w:rsid w:val="004A3F2A"/>
    <w:rsid w:val="004B345F"/>
    <w:rsid w:val="004B6F57"/>
    <w:rsid w:val="004E387A"/>
    <w:rsid w:val="004F515E"/>
    <w:rsid w:val="00507CAE"/>
    <w:rsid w:val="005371B8"/>
    <w:rsid w:val="005E53FB"/>
    <w:rsid w:val="005E6D3D"/>
    <w:rsid w:val="00611E19"/>
    <w:rsid w:val="00644B62"/>
    <w:rsid w:val="0065092D"/>
    <w:rsid w:val="00672C1E"/>
    <w:rsid w:val="006B5319"/>
    <w:rsid w:val="006D29A1"/>
    <w:rsid w:val="006E6AE0"/>
    <w:rsid w:val="00710AC8"/>
    <w:rsid w:val="00753EC8"/>
    <w:rsid w:val="007C054A"/>
    <w:rsid w:val="007F71F4"/>
    <w:rsid w:val="007F748C"/>
    <w:rsid w:val="007F7E15"/>
    <w:rsid w:val="00802148"/>
    <w:rsid w:val="00816A49"/>
    <w:rsid w:val="00842224"/>
    <w:rsid w:val="00890780"/>
    <w:rsid w:val="0089643A"/>
    <w:rsid w:val="008A1D32"/>
    <w:rsid w:val="008D2399"/>
    <w:rsid w:val="008D33DB"/>
    <w:rsid w:val="00974B95"/>
    <w:rsid w:val="009B1270"/>
    <w:rsid w:val="009C7E71"/>
    <w:rsid w:val="009F31ED"/>
    <w:rsid w:val="009F5250"/>
    <w:rsid w:val="00A03671"/>
    <w:rsid w:val="00A03A1B"/>
    <w:rsid w:val="00A064D4"/>
    <w:rsid w:val="00A22F30"/>
    <w:rsid w:val="00A26AF6"/>
    <w:rsid w:val="00A329A5"/>
    <w:rsid w:val="00A54257"/>
    <w:rsid w:val="00A76B5B"/>
    <w:rsid w:val="00A83078"/>
    <w:rsid w:val="00A90BA3"/>
    <w:rsid w:val="00A9671B"/>
    <w:rsid w:val="00AA4CA9"/>
    <w:rsid w:val="00AC2196"/>
    <w:rsid w:val="00AC68E8"/>
    <w:rsid w:val="00AD2CC4"/>
    <w:rsid w:val="00AD4868"/>
    <w:rsid w:val="00AE3907"/>
    <w:rsid w:val="00AF67B9"/>
    <w:rsid w:val="00B03DDE"/>
    <w:rsid w:val="00B44CEE"/>
    <w:rsid w:val="00B53A47"/>
    <w:rsid w:val="00B5768C"/>
    <w:rsid w:val="00B62C1B"/>
    <w:rsid w:val="00B84944"/>
    <w:rsid w:val="00B85132"/>
    <w:rsid w:val="00B92DE5"/>
    <w:rsid w:val="00BA771C"/>
    <w:rsid w:val="00BB305D"/>
    <w:rsid w:val="00BB7E89"/>
    <w:rsid w:val="00BD6AD6"/>
    <w:rsid w:val="00BD709A"/>
    <w:rsid w:val="00C05812"/>
    <w:rsid w:val="00C14A24"/>
    <w:rsid w:val="00C1622D"/>
    <w:rsid w:val="00C36F12"/>
    <w:rsid w:val="00C4545D"/>
    <w:rsid w:val="00C46574"/>
    <w:rsid w:val="00C82E0B"/>
    <w:rsid w:val="00C96108"/>
    <w:rsid w:val="00CA2084"/>
    <w:rsid w:val="00CA2ACC"/>
    <w:rsid w:val="00CC3DB7"/>
    <w:rsid w:val="00CE3843"/>
    <w:rsid w:val="00CE571B"/>
    <w:rsid w:val="00D20A99"/>
    <w:rsid w:val="00D379AE"/>
    <w:rsid w:val="00D42C5B"/>
    <w:rsid w:val="00D608C1"/>
    <w:rsid w:val="00D609FA"/>
    <w:rsid w:val="00DA5248"/>
    <w:rsid w:val="00DB7784"/>
    <w:rsid w:val="00DC0142"/>
    <w:rsid w:val="00DC08B5"/>
    <w:rsid w:val="00DD7F3F"/>
    <w:rsid w:val="00DF7CE2"/>
    <w:rsid w:val="00E008FD"/>
    <w:rsid w:val="00E045B6"/>
    <w:rsid w:val="00E216A0"/>
    <w:rsid w:val="00E23ACD"/>
    <w:rsid w:val="00E408D4"/>
    <w:rsid w:val="00E47FEC"/>
    <w:rsid w:val="00E53D95"/>
    <w:rsid w:val="00E57E8D"/>
    <w:rsid w:val="00ED1471"/>
    <w:rsid w:val="00EE4B94"/>
    <w:rsid w:val="00EE6BC6"/>
    <w:rsid w:val="00EF631D"/>
    <w:rsid w:val="00F00177"/>
    <w:rsid w:val="00F13788"/>
    <w:rsid w:val="00F47294"/>
    <w:rsid w:val="00F473A4"/>
    <w:rsid w:val="00F54034"/>
    <w:rsid w:val="00F573D6"/>
    <w:rsid w:val="00F91B6A"/>
    <w:rsid w:val="00FB0CCE"/>
    <w:rsid w:val="00FB3F7F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CD646959-73D7-4A7C-8662-7A6B1B55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0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4A1E8-056F-4B62-A5B0-91F402ED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9</cp:revision>
  <dcterms:created xsi:type="dcterms:W3CDTF">2017-11-06T15:32:00Z</dcterms:created>
  <dcterms:modified xsi:type="dcterms:W3CDTF">2023-07-14T12:06:00Z</dcterms:modified>
</cp:coreProperties>
</file>